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91835" w14:textId="77777777" w:rsidR="005619CF" w:rsidRPr="001A736D" w:rsidRDefault="005619CF" w:rsidP="005619CF">
      <w:pPr>
        <w:spacing w:after="0" w:line="240" w:lineRule="auto"/>
        <w:rPr>
          <w:rFonts w:ascii="Segoe UI" w:hAnsi="Segoe UI" w:cs="Segoe UI"/>
          <w:sz w:val="40"/>
          <w:szCs w:val="24"/>
        </w:rPr>
      </w:pPr>
      <w:r w:rsidRPr="001A736D">
        <w:rPr>
          <w:rFonts w:ascii="Segoe UI" w:hAnsi="Segoe UI" w:cs="Segoe UI"/>
          <w:noProof/>
          <w:sz w:val="40"/>
          <w:szCs w:val="24"/>
        </w:rPr>
        <w:drawing>
          <wp:inline distT="0" distB="0" distL="0" distR="0" wp14:anchorId="7843B52F" wp14:editId="588AD5DE">
            <wp:extent cx="1860698" cy="1118154"/>
            <wp:effectExtent l="0" t="0" r="635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ight Suits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0768" cy="1118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F26978" w14:textId="77777777" w:rsidR="005101EC" w:rsidRPr="001A736D" w:rsidRDefault="005101EC" w:rsidP="005619CF">
      <w:pPr>
        <w:spacing w:after="0" w:line="240" w:lineRule="auto"/>
        <w:rPr>
          <w:rFonts w:ascii="Segoe UI" w:hAnsi="Segoe UI" w:cs="Segoe UI"/>
          <w:sz w:val="40"/>
          <w:szCs w:val="24"/>
        </w:rPr>
      </w:pPr>
    </w:p>
    <w:p w14:paraId="3AC4ED9F" w14:textId="2DE758D6" w:rsidR="005619CF" w:rsidRDefault="009D5706" w:rsidP="005619CF">
      <w:pPr>
        <w:spacing w:after="0" w:line="240" w:lineRule="auto"/>
        <w:jc w:val="center"/>
        <w:rPr>
          <w:rFonts w:ascii="Segoe UI" w:hAnsi="Segoe UI" w:cs="Segoe UI"/>
          <w:sz w:val="40"/>
          <w:szCs w:val="24"/>
        </w:rPr>
      </w:pPr>
      <w:r>
        <w:rPr>
          <w:rFonts w:ascii="Segoe UI" w:hAnsi="Segoe UI" w:cs="Segoe UI"/>
          <w:sz w:val="40"/>
          <w:szCs w:val="24"/>
        </w:rPr>
        <w:t>Managing Workplace Conflict</w:t>
      </w:r>
      <w:r w:rsidR="00DC5D9F">
        <w:rPr>
          <w:rFonts w:ascii="Segoe UI" w:hAnsi="Segoe UI" w:cs="Segoe UI"/>
          <w:sz w:val="40"/>
          <w:szCs w:val="24"/>
        </w:rPr>
        <w:t xml:space="preserve"> </w:t>
      </w:r>
    </w:p>
    <w:p w14:paraId="49C4EA4E" w14:textId="2885EBAD" w:rsidR="00DC5D9F" w:rsidRDefault="00DC5D9F" w:rsidP="005619CF">
      <w:pPr>
        <w:spacing w:after="0" w:line="240" w:lineRule="auto"/>
        <w:jc w:val="center"/>
        <w:rPr>
          <w:rFonts w:ascii="Segoe UI" w:hAnsi="Segoe UI" w:cs="Segoe UI"/>
          <w:sz w:val="40"/>
          <w:szCs w:val="24"/>
        </w:rPr>
      </w:pPr>
      <w:r>
        <w:rPr>
          <w:rFonts w:ascii="Segoe UI" w:hAnsi="Segoe UI" w:cs="Segoe UI"/>
          <w:sz w:val="40"/>
          <w:szCs w:val="24"/>
        </w:rPr>
        <w:t xml:space="preserve">Instructor: </w:t>
      </w:r>
      <w:r w:rsidR="00DC4A81">
        <w:rPr>
          <w:rFonts w:ascii="Segoe UI" w:hAnsi="Segoe UI" w:cs="Segoe UI"/>
          <w:sz w:val="40"/>
          <w:szCs w:val="24"/>
        </w:rPr>
        <w:t>Katie Kreider</w:t>
      </w:r>
    </w:p>
    <w:p w14:paraId="2FDCBC1D" w14:textId="77777777" w:rsidR="001A736D" w:rsidRPr="001A736D" w:rsidRDefault="001A736D" w:rsidP="005619CF">
      <w:pPr>
        <w:spacing w:after="0" w:line="240" w:lineRule="auto"/>
        <w:jc w:val="center"/>
        <w:rPr>
          <w:rFonts w:ascii="Segoe UI" w:hAnsi="Segoe UI" w:cs="Segoe UI"/>
          <w:sz w:val="40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66"/>
        <w:gridCol w:w="2965"/>
        <w:gridCol w:w="6459"/>
      </w:tblGrid>
      <w:tr w:rsidR="009617FD" w:rsidRPr="001A736D" w14:paraId="49304518" w14:textId="77777777" w:rsidTr="00215BA1">
        <w:tc>
          <w:tcPr>
            <w:tcW w:w="5000" w:type="pct"/>
            <w:gridSpan w:val="3"/>
            <w:shd w:val="clear" w:color="auto" w:fill="BFBFBF" w:themeFill="background1" w:themeFillShade="BF"/>
          </w:tcPr>
          <w:p w14:paraId="422965B9" w14:textId="77777777" w:rsidR="009617FD" w:rsidRPr="001A736D" w:rsidRDefault="009617FD">
            <w:pPr>
              <w:rPr>
                <w:rFonts w:ascii="Segoe UI" w:eastAsia="FangSong" w:hAnsi="Segoe UI" w:cs="Segoe UI"/>
              </w:rPr>
            </w:pPr>
          </w:p>
        </w:tc>
      </w:tr>
      <w:tr w:rsidR="00E462ED" w:rsidRPr="001A736D" w14:paraId="53598BB8" w14:textId="77777777" w:rsidTr="00215BA1">
        <w:tc>
          <w:tcPr>
            <w:tcW w:w="633" w:type="pct"/>
          </w:tcPr>
          <w:p w14:paraId="5BD79038" w14:textId="77777777" w:rsidR="00F64025" w:rsidRPr="001A736D" w:rsidRDefault="00F64025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8:00 a.m.</w:t>
            </w:r>
          </w:p>
          <w:p w14:paraId="77C4A0C3" w14:textId="77777777" w:rsidR="004767F0" w:rsidRPr="001A736D" w:rsidRDefault="004767F0">
            <w:pPr>
              <w:rPr>
                <w:rFonts w:ascii="Segoe UI" w:eastAsia="FangSong" w:hAnsi="Segoe UI" w:cs="Segoe UI"/>
              </w:rPr>
            </w:pPr>
          </w:p>
        </w:tc>
        <w:tc>
          <w:tcPr>
            <w:tcW w:w="1374" w:type="pct"/>
          </w:tcPr>
          <w:p w14:paraId="4D5852AC" w14:textId="77777777" w:rsidR="00F64025" w:rsidRPr="001A736D" w:rsidRDefault="00DF3754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Necessary Knowledge</w:t>
            </w:r>
          </w:p>
        </w:tc>
        <w:tc>
          <w:tcPr>
            <w:tcW w:w="2993" w:type="pct"/>
          </w:tcPr>
          <w:p w14:paraId="506877CF" w14:textId="77777777" w:rsidR="00E462ED" w:rsidRPr="001A736D" w:rsidRDefault="00DF3754" w:rsidP="00E462E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 xml:space="preserve">Redefine </w:t>
            </w:r>
            <w:r w:rsidR="00B73A38" w:rsidRPr="001A736D">
              <w:rPr>
                <w:rFonts w:ascii="Segoe UI" w:eastAsia="FangSong" w:hAnsi="Segoe UI" w:cs="Segoe UI"/>
              </w:rPr>
              <w:t>conflict</w:t>
            </w:r>
            <w:r w:rsidRPr="001A736D">
              <w:rPr>
                <w:rFonts w:ascii="Segoe UI" w:eastAsia="FangSong" w:hAnsi="Segoe UI" w:cs="Segoe UI"/>
              </w:rPr>
              <w:t xml:space="preserve">, </w:t>
            </w:r>
            <w:r w:rsidR="00B73A38" w:rsidRPr="001A736D">
              <w:rPr>
                <w:rFonts w:ascii="Segoe UI" w:eastAsia="FangSong" w:hAnsi="Segoe UI" w:cs="Segoe UI"/>
              </w:rPr>
              <w:t xml:space="preserve">the </w:t>
            </w:r>
            <w:r w:rsidR="00215BA1" w:rsidRPr="001A736D">
              <w:rPr>
                <w:rFonts w:ascii="Segoe UI" w:eastAsia="FangSong" w:hAnsi="Segoe UI" w:cs="Segoe UI"/>
              </w:rPr>
              <w:t>structure of</w:t>
            </w:r>
            <w:r w:rsidR="00B73A38" w:rsidRPr="001A736D">
              <w:rPr>
                <w:rFonts w:ascii="Segoe UI" w:eastAsia="FangSong" w:hAnsi="Segoe UI" w:cs="Segoe UI"/>
              </w:rPr>
              <w:t xml:space="preserve"> conflict</w:t>
            </w:r>
            <w:r w:rsidR="00215BA1" w:rsidRPr="001A736D">
              <w:rPr>
                <w:rFonts w:ascii="Segoe UI" w:eastAsia="FangSong" w:hAnsi="Segoe UI" w:cs="Segoe UI"/>
              </w:rPr>
              <w:t xml:space="preserve">, and </w:t>
            </w:r>
            <w:r w:rsidRPr="001A736D">
              <w:rPr>
                <w:rFonts w:ascii="Segoe UI" w:eastAsia="FangSong" w:hAnsi="Segoe UI" w:cs="Segoe UI"/>
              </w:rPr>
              <w:t xml:space="preserve">the levels of severity and explore </w:t>
            </w:r>
            <w:r w:rsidR="00B73A38" w:rsidRPr="001A736D">
              <w:rPr>
                <w:rFonts w:ascii="Segoe UI" w:eastAsia="FangSong" w:hAnsi="Segoe UI" w:cs="Segoe UI"/>
              </w:rPr>
              <w:t xml:space="preserve">how conflict </w:t>
            </w:r>
            <w:r w:rsidRPr="001A736D">
              <w:rPr>
                <w:rFonts w:ascii="Segoe UI" w:eastAsia="FangSong" w:hAnsi="Segoe UI" w:cs="Segoe UI"/>
              </w:rPr>
              <w:t>impact</w:t>
            </w:r>
            <w:r w:rsidR="00B73A38" w:rsidRPr="001A736D">
              <w:rPr>
                <w:rFonts w:ascii="Segoe UI" w:eastAsia="FangSong" w:hAnsi="Segoe UI" w:cs="Segoe UI"/>
              </w:rPr>
              <w:t>s</w:t>
            </w:r>
            <w:r w:rsidRPr="001A736D">
              <w:rPr>
                <w:rFonts w:ascii="Segoe UI" w:eastAsia="FangSong" w:hAnsi="Segoe UI" w:cs="Segoe UI"/>
              </w:rPr>
              <w:t xml:space="preserve"> an organization.</w:t>
            </w:r>
          </w:p>
          <w:p w14:paraId="52C92C8B" w14:textId="77777777" w:rsidR="00DF3754" w:rsidRPr="001A736D" w:rsidRDefault="00DF3754" w:rsidP="00E462E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 xml:space="preserve">Identify our “wrong reflexes” in response to conflict and learn conciliatory gestures to </w:t>
            </w:r>
            <w:r w:rsidR="005C3C88" w:rsidRPr="001A736D">
              <w:rPr>
                <w:rFonts w:ascii="Segoe UI" w:eastAsia="FangSong" w:hAnsi="Segoe UI" w:cs="Segoe UI"/>
              </w:rPr>
              <w:t>use</w:t>
            </w:r>
            <w:r w:rsidRPr="001A736D">
              <w:rPr>
                <w:rFonts w:ascii="Segoe UI" w:eastAsia="FangSong" w:hAnsi="Segoe UI" w:cs="Segoe UI"/>
              </w:rPr>
              <w:t>.</w:t>
            </w:r>
          </w:p>
          <w:p w14:paraId="0ABEC35D" w14:textId="77777777" w:rsidR="00277C88" w:rsidRPr="001A736D" w:rsidRDefault="00DF3754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Define th</w:t>
            </w:r>
            <w:r w:rsidR="00B73A38" w:rsidRPr="001A736D">
              <w:rPr>
                <w:rFonts w:ascii="Segoe UI" w:eastAsia="FangSong" w:hAnsi="Segoe UI" w:cs="Segoe UI"/>
              </w:rPr>
              <w:t xml:space="preserve">e essential process, </w:t>
            </w:r>
            <w:r w:rsidRPr="001A736D">
              <w:rPr>
                <w:rFonts w:ascii="Segoe UI" w:eastAsia="FangSong" w:hAnsi="Segoe UI" w:cs="Segoe UI"/>
              </w:rPr>
              <w:t>cardinal rules</w:t>
            </w:r>
            <w:r w:rsidR="00B73A38" w:rsidRPr="001A736D">
              <w:rPr>
                <w:rFonts w:ascii="Segoe UI" w:eastAsia="FangSong" w:hAnsi="Segoe UI" w:cs="Segoe UI"/>
              </w:rPr>
              <w:t>, and role of mediation</w:t>
            </w:r>
            <w:r w:rsidRPr="001A736D">
              <w:rPr>
                <w:rFonts w:ascii="Segoe UI" w:eastAsia="FangSong" w:hAnsi="Segoe UI" w:cs="Segoe UI"/>
              </w:rPr>
              <w:t>.</w:t>
            </w:r>
          </w:p>
        </w:tc>
      </w:tr>
      <w:tr w:rsidR="009617FD" w:rsidRPr="001A736D" w14:paraId="481EF627" w14:textId="77777777" w:rsidTr="00215BA1">
        <w:tc>
          <w:tcPr>
            <w:tcW w:w="633" w:type="pct"/>
            <w:shd w:val="clear" w:color="auto" w:fill="F2F2F2" w:themeFill="background1" w:themeFillShade="F2"/>
          </w:tcPr>
          <w:p w14:paraId="2D51EFE1" w14:textId="77777777" w:rsidR="009617FD" w:rsidRPr="001A736D" w:rsidRDefault="009617F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9:30 a.m.</w:t>
            </w:r>
          </w:p>
        </w:tc>
        <w:tc>
          <w:tcPr>
            <w:tcW w:w="4367" w:type="pct"/>
            <w:gridSpan w:val="2"/>
            <w:shd w:val="clear" w:color="auto" w:fill="F2F2F2" w:themeFill="background1" w:themeFillShade="F2"/>
          </w:tcPr>
          <w:p w14:paraId="3B6C6301" w14:textId="77777777" w:rsidR="009617FD" w:rsidRPr="001A736D" w:rsidRDefault="009617F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Break</w:t>
            </w:r>
          </w:p>
        </w:tc>
      </w:tr>
      <w:tr w:rsidR="00E462ED" w:rsidRPr="001A736D" w14:paraId="14315583" w14:textId="77777777" w:rsidTr="00215BA1">
        <w:tc>
          <w:tcPr>
            <w:tcW w:w="633" w:type="pct"/>
          </w:tcPr>
          <w:p w14:paraId="66D6195F" w14:textId="77777777" w:rsidR="00F64025" w:rsidRPr="001A736D" w:rsidRDefault="00F64025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9:45 a.m.</w:t>
            </w:r>
          </w:p>
          <w:p w14:paraId="3E983E3C" w14:textId="77777777" w:rsidR="004767F0" w:rsidRPr="001A736D" w:rsidRDefault="004767F0">
            <w:pPr>
              <w:rPr>
                <w:rFonts w:ascii="Segoe UI" w:eastAsia="FangSong" w:hAnsi="Segoe UI" w:cs="Segoe UI"/>
              </w:rPr>
            </w:pPr>
          </w:p>
        </w:tc>
        <w:tc>
          <w:tcPr>
            <w:tcW w:w="1374" w:type="pct"/>
          </w:tcPr>
          <w:p w14:paraId="71984CC6" w14:textId="77777777" w:rsidR="00E462ED" w:rsidRPr="001A736D" w:rsidRDefault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Necessary Knowledge</w:t>
            </w:r>
          </w:p>
        </w:tc>
        <w:tc>
          <w:tcPr>
            <w:tcW w:w="2993" w:type="pct"/>
          </w:tcPr>
          <w:p w14:paraId="7AC644FB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Discover the retaliatory cycle, the role it plays in conflict, and how to stop the cycle.</w:t>
            </w:r>
          </w:p>
          <w:p w14:paraId="23515788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Define the inhibitory reflex, conciliatory cycle, and breakthrough.</w:t>
            </w:r>
          </w:p>
          <w:p w14:paraId="0297CA1C" w14:textId="77777777" w:rsidR="00215BA1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Explore the mediation map.</w:t>
            </w:r>
          </w:p>
        </w:tc>
      </w:tr>
      <w:tr w:rsidR="009617FD" w:rsidRPr="001A736D" w14:paraId="7687BFA6" w14:textId="77777777" w:rsidTr="00215BA1">
        <w:tc>
          <w:tcPr>
            <w:tcW w:w="633" w:type="pct"/>
            <w:shd w:val="clear" w:color="auto" w:fill="F2F2F2" w:themeFill="background1" w:themeFillShade="F2"/>
          </w:tcPr>
          <w:p w14:paraId="43AA450E" w14:textId="77777777" w:rsidR="009617FD" w:rsidRPr="001A736D" w:rsidRDefault="009617F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11:00 a.m.</w:t>
            </w:r>
          </w:p>
        </w:tc>
        <w:tc>
          <w:tcPr>
            <w:tcW w:w="4367" w:type="pct"/>
            <w:gridSpan w:val="2"/>
            <w:shd w:val="clear" w:color="auto" w:fill="F2F2F2" w:themeFill="background1" w:themeFillShade="F2"/>
          </w:tcPr>
          <w:p w14:paraId="7627F8FC" w14:textId="77777777" w:rsidR="009617FD" w:rsidRPr="001A736D" w:rsidRDefault="009617F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Break</w:t>
            </w:r>
          </w:p>
        </w:tc>
      </w:tr>
      <w:tr w:rsidR="001A736D" w:rsidRPr="001A736D" w14:paraId="0BA8FA04" w14:textId="77777777" w:rsidTr="00215BA1">
        <w:tc>
          <w:tcPr>
            <w:tcW w:w="633" w:type="pct"/>
          </w:tcPr>
          <w:p w14:paraId="50D036EB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11:15 a.m.</w:t>
            </w:r>
          </w:p>
          <w:p w14:paraId="5ED7B9B3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</w:p>
        </w:tc>
        <w:tc>
          <w:tcPr>
            <w:tcW w:w="1374" w:type="pct"/>
          </w:tcPr>
          <w:p w14:paraId="14FBEA30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Third-Party Resolutions, cont.</w:t>
            </w:r>
          </w:p>
        </w:tc>
        <w:tc>
          <w:tcPr>
            <w:tcW w:w="2993" w:type="pct"/>
          </w:tcPr>
          <w:p w14:paraId="1F53E4F8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Identify what managerial mediation is and when to use it.</w:t>
            </w:r>
          </w:p>
          <w:p w14:paraId="7083B40A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Discuss the structure and function of preliminary meetings.</w:t>
            </w:r>
          </w:p>
          <w:p w14:paraId="079EDB72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Identify the key elements of planning the context of the mediation.</w:t>
            </w:r>
          </w:p>
          <w:p w14:paraId="745568F8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Explore the primary tasks of a mediator.</w:t>
            </w:r>
          </w:p>
        </w:tc>
      </w:tr>
      <w:tr w:rsidR="001A736D" w:rsidRPr="001A736D" w14:paraId="02AA6FE8" w14:textId="77777777" w:rsidTr="00215BA1">
        <w:tc>
          <w:tcPr>
            <w:tcW w:w="633" w:type="pct"/>
            <w:shd w:val="clear" w:color="auto" w:fill="F2F2F2" w:themeFill="background1" w:themeFillShade="F2"/>
          </w:tcPr>
          <w:p w14:paraId="6C8C321C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12:00 p.m.</w:t>
            </w:r>
          </w:p>
        </w:tc>
        <w:tc>
          <w:tcPr>
            <w:tcW w:w="4367" w:type="pct"/>
            <w:gridSpan w:val="2"/>
            <w:shd w:val="clear" w:color="auto" w:fill="F2F2F2" w:themeFill="background1" w:themeFillShade="F2"/>
          </w:tcPr>
          <w:p w14:paraId="596B4106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Lunch</w:t>
            </w:r>
          </w:p>
        </w:tc>
      </w:tr>
      <w:tr w:rsidR="001A736D" w:rsidRPr="001A736D" w14:paraId="4A71B8AA" w14:textId="77777777" w:rsidTr="00215BA1">
        <w:tc>
          <w:tcPr>
            <w:tcW w:w="633" w:type="pct"/>
          </w:tcPr>
          <w:p w14:paraId="5F93B9E6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1:00 p.m.</w:t>
            </w:r>
          </w:p>
          <w:p w14:paraId="414F8340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</w:p>
        </w:tc>
        <w:tc>
          <w:tcPr>
            <w:tcW w:w="1374" w:type="pct"/>
          </w:tcPr>
          <w:p w14:paraId="226AFECD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Third-Party Resolutions, cont.</w:t>
            </w:r>
          </w:p>
        </w:tc>
        <w:tc>
          <w:tcPr>
            <w:tcW w:w="2993" w:type="pct"/>
          </w:tcPr>
          <w:p w14:paraId="7DBDBC0F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Discover breakthrough, the deal, and the planning follow up.</w:t>
            </w:r>
          </w:p>
          <w:p w14:paraId="72E4977D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Explore the components of an agreement that will last.</w:t>
            </w:r>
          </w:p>
          <w:p w14:paraId="469482FB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Practice third-party resolution skills.</w:t>
            </w:r>
          </w:p>
        </w:tc>
      </w:tr>
      <w:tr w:rsidR="001A736D" w:rsidRPr="001A736D" w14:paraId="1D0C5567" w14:textId="77777777" w:rsidTr="00215BA1">
        <w:tc>
          <w:tcPr>
            <w:tcW w:w="633" w:type="pct"/>
            <w:shd w:val="clear" w:color="auto" w:fill="F2F2F2" w:themeFill="background1" w:themeFillShade="F2"/>
          </w:tcPr>
          <w:p w14:paraId="07C637AA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2:00 p.m.</w:t>
            </w:r>
          </w:p>
        </w:tc>
        <w:tc>
          <w:tcPr>
            <w:tcW w:w="4367" w:type="pct"/>
            <w:gridSpan w:val="2"/>
            <w:shd w:val="clear" w:color="auto" w:fill="F2F2F2" w:themeFill="background1" w:themeFillShade="F2"/>
          </w:tcPr>
          <w:p w14:paraId="5A52296E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Break</w:t>
            </w:r>
          </w:p>
        </w:tc>
      </w:tr>
      <w:tr w:rsidR="001A736D" w:rsidRPr="001A736D" w14:paraId="76593723" w14:textId="77777777" w:rsidTr="00215BA1">
        <w:tc>
          <w:tcPr>
            <w:tcW w:w="633" w:type="pct"/>
          </w:tcPr>
          <w:p w14:paraId="7D350E3B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2:15 p.m.</w:t>
            </w:r>
          </w:p>
          <w:p w14:paraId="776FE803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</w:p>
        </w:tc>
        <w:tc>
          <w:tcPr>
            <w:tcW w:w="1374" w:type="pct"/>
          </w:tcPr>
          <w:p w14:paraId="1B24C197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Third-Party Resolutions, cont.</w:t>
            </w:r>
          </w:p>
        </w:tc>
        <w:tc>
          <w:tcPr>
            <w:tcW w:w="2993" w:type="pct"/>
          </w:tcPr>
          <w:p w14:paraId="6C237321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Explore preventive mediation to stop conflict before it starts.</w:t>
            </w:r>
          </w:p>
          <w:p w14:paraId="27049873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Practice third-party resolution skills.</w:t>
            </w:r>
          </w:p>
        </w:tc>
      </w:tr>
      <w:tr w:rsidR="001A736D" w:rsidRPr="001A736D" w14:paraId="6E60F298" w14:textId="77777777" w:rsidTr="00215BA1">
        <w:tc>
          <w:tcPr>
            <w:tcW w:w="633" w:type="pct"/>
            <w:shd w:val="clear" w:color="auto" w:fill="F2F2F2" w:themeFill="background1" w:themeFillShade="F2"/>
          </w:tcPr>
          <w:p w14:paraId="57A51EDE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3:30 p.m.</w:t>
            </w:r>
          </w:p>
        </w:tc>
        <w:tc>
          <w:tcPr>
            <w:tcW w:w="4367" w:type="pct"/>
            <w:gridSpan w:val="2"/>
            <w:shd w:val="clear" w:color="auto" w:fill="F2F2F2" w:themeFill="background1" w:themeFillShade="F2"/>
          </w:tcPr>
          <w:p w14:paraId="749E0CE0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Break</w:t>
            </w:r>
          </w:p>
        </w:tc>
      </w:tr>
      <w:tr w:rsidR="001A736D" w:rsidRPr="001A736D" w14:paraId="6012233A" w14:textId="77777777" w:rsidTr="00215BA1">
        <w:tc>
          <w:tcPr>
            <w:tcW w:w="633" w:type="pct"/>
          </w:tcPr>
          <w:p w14:paraId="1847AFED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3:45 p.m.</w:t>
            </w:r>
          </w:p>
          <w:p w14:paraId="1134D092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</w:p>
        </w:tc>
        <w:tc>
          <w:tcPr>
            <w:tcW w:w="1374" w:type="pct"/>
          </w:tcPr>
          <w:p w14:paraId="323230BB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Self-Resolution</w:t>
            </w:r>
          </w:p>
        </w:tc>
        <w:tc>
          <w:tcPr>
            <w:tcW w:w="2993" w:type="pct"/>
          </w:tcPr>
          <w:p w14:paraId="4A84388B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Define self-mediation and when to use it.</w:t>
            </w:r>
          </w:p>
          <w:p w14:paraId="4D7A18B1" w14:textId="77777777" w:rsidR="001A736D" w:rsidRPr="001A736D" w:rsidRDefault="001A736D" w:rsidP="001A736D">
            <w:pPr>
              <w:pStyle w:val="ListParagraph"/>
              <w:numPr>
                <w:ilvl w:val="0"/>
                <w:numId w:val="1"/>
              </w:numPr>
              <w:ind w:left="229" w:hanging="229"/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Practice self-mediation.</w:t>
            </w:r>
          </w:p>
        </w:tc>
      </w:tr>
      <w:tr w:rsidR="001A736D" w:rsidRPr="001A736D" w14:paraId="572E3250" w14:textId="77777777" w:rsidTr="00215BA1">
        <w:tc>
          <w:tcPr>
            <w:tcW w:w="633" w:type="pct"/>
          </w:tcPr>
          <w:p w14:paraId="32DE5B9C" w14:textId="77777777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>5:00 p.m.</w:t>
            </w:r>
          </w:p>
        </w:tc>
        <w:tc>
          <w:tcPr>
            <w:tcW w:w="4367" w:type="pct"/>
            <w:gridSpan w:val="2"/>
          </w:tcPr>
          <w:p w14:paraId="176D4CF6" w14:textId="15199905" w:rsidR="001A736D" w:rsidRPr="001A736D" w:rsidRDefault="001A736D" w:rsidP="001A736D">
            <w:pPr>
              <w:rPr>
                <w:rFonts w:ascii="Segoe UI" w:eastAsia="FangSong" w:hAnsi="Segoe UI" w:cs="Segoe UI"/>
              </w:rPr>
            </w:pPr>
            <w:r w:rsidRPr="001A736D">
              <w:rPr>
                <w:rFonts w:ascii="Segoe UI" w:eastAsia="FangSong" w:hAnsi="Segoe UI" w:cs="Segoe UI"/>
              </w:rPr>
              <w:t xml:space="preserve">End of Day </w:t>
            </w:r>
          </w:p>
        </w:tc>
      </w:tr>
    </w:tbl>
    <w:p w14:paraId="224D02B4" w14:textId="77777777" w:rsidR="0071614D" w:rsidRDefault="0071614D" w:rsidP="005101EC">
      <w:pPr>
        <w:rPr>
          <w:rFonts w:ascii="Segoe UI" w:hAnsi="Segoe UI" w:cs="Segoe UI"/>
          <w:sz w:val="24"/>
          <w:szCs w:val="24"/>
        </w:rPr>
      </w:pPr>
    </w:p>
    <w:p w14:paraId="7F6D6C7C" w14:textId="77777777" w:rsidR="0071614D" w:rsidRDefault="0071614D">
      <w:p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br w:type="page"/>
      </w:r>
    </w:p>
    <w:p w14:paraId="326F081D" w14:textId="77777777" w:rsidR="00DC5D9F" w:rsidRDefault="00DC5D9F" w:rsidP="0071614D">
      <w:pPr>
        <w:pStyle w:val="Title"/>
      </w:pPr>
    </w:p>
    <w:p w14:paraId="23E7BA9F" w14:textId="4B3103E3" w:rsidR="00F64025" w:rsidRDefault="0071614D" w:rsidP="0071614D">
      <w:pPr>
        <w:pStyle w:val="Title"/>
      </w:pPr>
      <w:r>
        <w:t>Peer Mediation Topic Outline</w:t>
      </w:r>
    </w:p>
    <w:p w14:paraId="0BEF3D0F" w14:textId="77777777" w:rsidR="0071614D" w:rsidRDefault="0071614D" w:rsidP="0071614D">
      <w:pPr>
        <w:pStyle w:val="ListParagraph"/>
        <w:numPr>
          <w:ilvl w:val="0"/>
          <w:numId w:val="2"/>
        </w:numPr>
      </w:pPr>
      <w:r>
        <w:t>The big picture</w:t>
      </w:r>
    </w:p>
    <w:p w14:paraId="74060D03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The three conflict management systems</w:t>
      </w:r>
    </w:p>
    <w:p w14:paraId="272E1E82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The universal structure of conflict</w:t>
      </w:r>
    </w:p>
    <w:p w14:paraId="2F5522CA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Professional and self-help mediation</w:t>
      </w:r>
    </w:p>
    <w:p w14:paraId="702476BF" w14:textId="77777777" w:rsidR="0071614D" w:rsidRDefault="0071614D" w:rsidP="0071614D">
      <w:pPr>
        <w:pStyle w:val="ListParagraph"/>
        <w:numPr>
          <w:ilvl w:val="0"/>
          <w:numId w:val="2"/>
        </w:numPr>
      </w:pPr>
      <w:r>
        <w:t>Beyond common sense: The nature of conflict</w:t>
      </w:r>
    </w:p>
    <w:p w14:paraId="41EC75A6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Discovering our Wrong Reflexes</w:t>
      </w:r>
    </w:p>
    <w:p w14:paraId="276A2950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The Retaliatory Cycle</w:t>
      </w:r>
    </w:p>
    <w:p w14:paraId="2EBFAAE5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 xml:space="preserve">Video: Seeing the cycle, defining conflict, recognizing </w:t>
      </w:r>
      <w:proofErr w:type="gramStart"/>
      <w:r>
        <w:t>it’s</w:t>
      </w:r>
      <w:proofErr w:type="gramEnd"/>
      <w:r>
        <w:t xml:space="preserve"> costs</w:t>
      </w:r>
    </w:p>
    <w:p w14:paraId="0A0BDBF3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Levels of conflict</w:t>
      </w:r>
    </w:p>
    <w:p w14:paraId="0401BB12" w14:textId="77777777" w:rsidR="0071614D" w:rsidRDefault="0071614D" w:rsidP="0071614D">
      <w:pPr>
        <w:pStyle w:val="ListParagraph"/>
        <w:numPr>
          <w:ilvl w:val="0"/>
          <w:numId w:val="2"/>
        </w:numPr>
      </w:pPr>
      <w:r>
        <w:t xml:space="preserve">Why mediation works: The magic within the </w:t>
      </w:r>
      <w:proofErr w:type="gramStart"/>
      <w:r>
        <w:t>method</w:t>
      </w:r>
      <w:proofErr w:type="gramEnd"/>
    </w:p>
    <w:p w14:paraId="51724115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The Conciliatory Cycle</w:t>
      </w:r>
    </w:p>
    <w:p w14:paraId="2737AE87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The Conflict Mountain</w:t>
      </w:r>
    </w:p>
    <w:p w14:paraId="1E2F3A1A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The Forces Toward Harmony</w:t>
      </w:r>
    </w:p>
    <w:p w14:paraId="14D4AEBF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A Paradigm Shift</w:t>
      </w:r>
    </w:p>
    <w:p w14:paraId="3E408AD0" w14:textId="77777777" w:rsidR="0071614D" w:rsidRDefault="0071614D" w:rsidP="0071614D">
      <w:pPr>
        <w:pStyle w:val="ListParagraph"/>
        <w:numPr>
          <w:ilvl w:val="0"/>
          <w:numId w:val="2"/>
        </w:numPr>
      </w:pPr>
      <w:r>
        <w:t xml:space="preserve">Preparing to </w:t>
      </w:r>
      <w:proofErr w:type="gramStart"/>
      <w:r>
        <w:t>take action</w:t>
      </w:r>
      <w:proofErr w:type="gramEnd"/>
      <w:r>
        <w:t>: The Mediation Map</w:t>
      </w:r>
    </w:p>
    <w:p w14:paraId="4D1A1498" w14:textId="77777777" w:rsidR="0071614D" w:rsidRDefault="0071614D" w:rsidP="0071614D">
      <w:pPr>
        <w:pStyle w:val="ListParagraph"/>
        <w:numPr>
          <w:ilvl w:val="1"/>
          <w:numId w:val="2"/>
        </w:numPr>
      </w:pPr>
      <w:r>
        <w:t>Successful Conflict Conversations (Module 2): Self Mediation</w:t>
      </w:r>
    </w:p>
    <w:p w14:paraId="7C94EC8C" w14:textId="77777777" w:rsidR="0071614D" w:rsidRPr="0071614D" w:rsidRDefault="0071614D" w:rsidP="0071614D">
      <w:pPr>
        <w:pStyle w:val="ListParagraph"/>
        <w:numPr>
          <w:ilvl w:val="1"/>
          <w:numId w:val="2"/>
        </w:numPr>
      </w:pPr>
      <w:r>
        <w:t>Third Party Resolutions (Module 3): Managerial Mediation</w:t>
      </w:r>
    </w:p>
    <w:sectPr w:rsidR="0071614D" w:rsidRPr="0071614D" w:rsidSect="009617FD">
      <w:footerReference w:type="default" r:id="rId9"/>
      <w:pgSz w:w="12240" w:h="15840" w:code="1"/>
      <w:pgMar w:top="432" w:right="720" w:bottom="720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E38221" w14:textId="77777777" w:rsidR="00C03163" w:rsidRDefault="00C03163" w:rsidP="005619CF">
      <w:pPr>
        <w:spacing w:after="0" w:line="240" w:lineRule="auto"/>
      </w:pPr>
      <w:r>
        <w:separator/>
      </w:r>
    </w:p>
  </w:endnote>
  <w:endnote w:type="continuationSeparator" w:id="0">
    <w:p w14:paraId="77C80E8A" w14:textId="77777777" w:rsidR="00C03163" w:rsidRDefault="00C03163" w:rsidP="005619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SF UI Text">
    <w:altName w:val="Arial"/>
    <w:panose1 w:val="00000000000000000000"/>
    <w:charset w:val="00"/>
    <w:family w:val="modern"/>
    <w:notTrueType/>
    <w:pitch w:val="variable"/>
    <w:sig w:usb0="2000028F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E5DFF" w14:textId="77777777" w:rsidR="005619CF" w:rsidRPr="009617FD" w:rsidRDefault="005619CF">
    <w:pPr>
      <w:pStyle w:val="Footer"/>
      <w:rPr>
        <w:rFonts w:ascii="SF UI Text" w:hAnsi="SF UI Text"/>
        <w:sz w:val="16"/>
      </w:rPr>
    </w:pPr>
    <w:r w:rsidRPr="009617FD">
      <w:rPr>
        <w:rFonts w:ascii="SF UI Text" w:hAnsi="SF UI Text"/>
        <w:sz w:val="16"/>
      </w:rPr>
      <w:t xml:space="preserve">Created: </w:t>
    </w:r>
    <w:r w:rsidR="00C37FD9">
      <w:rPr>
        <w:rFonts w:ascii="SF UI Text" w:hAnsi="SF UI Text"/>
        <w:sz w:val="16"/>
      </w:rPr>
      <w:t>07/20/20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3B80FC" w14:textId="77777777" w:rsidR="00C03163" w:rsidRDefault="00C03163" w:rsidP="005619CF">
      <w:pPr>
        <w:spacing w:after="0" w:line="240" w:lineRule="auto"/>
      </w:pPr>
      <w:r>
        <w:separator/>
      </w:r>
    </w:p>
  </w:footnote>
  <w:footnote w:type="continuationSeparator" w:id="0">
    <w:p w14:paraId="476E34D5" w14:textId="77777777" w:rsidR="00C03163" w:rsidRDefault="00C03163" w:rsidP="005619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572612"/>
    <w:multiLevelType w:val="hybridMultilevel"/>
    <w:tmpl w:val="58367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0F24974"/>
    <w:multiLevelType w:val="hybridMultilevel"/>
    <w:tmpl w:val="7FDA2F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7317463">
    <w:abstractNumId w:val="0"/>
  </w:num>
  <w:num w:numId="2" w16cid:durableId="12154324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025"/>
    <w:rsid w:val="001A736D"/>
    <w:rsid w:val="00215BA1"/>
    <w:rsid w:val="00277C88"/>
    <w:rsid w:val="00446E2F"/>
    <w:rsid w:val="00451649"/>
    <w:rsid w:val="00473DFF"/>
    <w:rsid w:val="004767F0"/>
    <w:rsid w:val="005101EC"/>
    <w:rsid w:val="005172BD"/>
    <w:rsid w:val="005619CF"/>
    <w:rsid w:val="0058411F"/>
    <w:rsid w:val="005C3C88"/>
    <w:rsid w:val="005F14ED"/>
    <w:rsid w:val="00636B96"/>
    <w:rsid w:val="006C1970"/>
    <w:rsid w:val="0071614D"/>
    <w:rsid w:val="007F15BF"/>
    <w:rsid w:val="007F7A2F"/>
    <w:rsid w:val="00863D69"/>
    <w:rsid w:val="009617FD"/>
    <w:rsid w:val="009D5706"/>
    <w:rsid w:val="00A32C85"/>
    <w:rsid w:val="00AE555C"/>
    <w:rsid w:val="00B04836"/>
    <w:rsid w:val="00B73A38"/>
    <w:rsid w:val="00C03163"/>
    <w:rsid w:val="00C37FD9"/>
    <w:rsid w:val="00CD34B3"/>
    <w:rsid w:val="00DC4A81"/>
    <w:rsid w:val="00DC5D9F"/>
    <w:rsid w:val="00DF3754"/>
    <w:rsid w:val="00E462ED"/>
    <w:rsid w:val="00E971D2"/>
    <w:rsid w:val="00F64025"/>
    <w:rsid w:val="00FD0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6D246DE"/>
  <w15:docId w15:val="{49B1AA63-397F-4422-AF29-798C3E50E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640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462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61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19C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619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19CF"/>
  </w:style>
  <w:style w:type="paragraph" w:styleId="Footer">
    <w:name w:val="footer"/>
    <w:basedOn w:val="Normal"/>
    <w:link w:val="FooterChar"/>
    <w:uiPriority w:val="99"/>
    <w:unhideWhenUsed/>
    <w:rsid w:val="005619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19CF"/>
  </w:style>
  <w:style w:type="paragraph" w:styleId="Title">
    <w:name w:val="Title"/>
    <w:basedOn w:val="Normal"/>
    <w:next w:val="Normal"/>
    <w:link w:val="TitleChar"/>
    <w:uiPriority w:val="10"/>
    <w:qFormat/>
    <w:rsid w:val="007161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614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139120-7F3F-4B75-9D8B-4C8F908D0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Children's National Medical Center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Wertz, Christopher</dc:creator>
  <cp:lastModifiedBy>Greer, Gwendolynn</cp:lastModifiedBy>
  <cp:revision>2</cp:revision>
  <cp:lastPrinted>2020-07-20T10:48:00Z</cp:lastPrinted>
  <dcterms:created xsi:type="dcterms:W3CDTF">2024-12-06T20:06:00Z</dcterms:created>
  <dcterms:modified xsi:type="dcterms:W3CDTF">2024-12-06T20:06:00Z</dcterms:modified>
</cp:coreProperties>
</file>